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8E2FE5" w:rsidRDefault="00592B38" w14:paraId="0E24E7C3" w14:textId="77777777">
      <w:pPr>
        <w:jc w:val="center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3D7ECFF1" wp14:editId="44FC20E0">
            <wp:extent cx="2819400" cy="1031672"/>
            <wp:effectExtent l="0" t="0" r="0" b="0"/>
            <wp:docPr id="702240327" name="image1.png" descr="Shap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&#10;&#10;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316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Pr="00F34AAC" w:rsidR="00F34AAC" w:rsidP="00F34AAC" w:rsidRDefault="00F34AAC" w14:paraId="5667C2DF" w14:textId="77777777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Harris County LGBTQIA+ Commission</w:t>
      </w:r>
      <w:r w:rsidRPr="00F34AAC">
        <w:rPr>
          <w:rFonts w:asciiTheme="minorHAnsi" w:hAnsiTheme="minorHAnsi" w:cstheme="minorHAnsi"/>
          <w:b/>
          <w:sz w:val="24"/>
          <w:szCs w:val="24"/>
        </w:rPr>
        <w:br/>
      </w:r>
      <w:r w:rsidRPr="00F34AAC">
        <w:rPr>
          <w:rFonts w:asciiTheme="minorHAnsi" w:hAnsiTheme="minorHAnsi" w:cstheme="minorHAnsi"/>
          <w:sz w:val="24"/>
          <w:szCs w:val="24"/>
        </w:rPr>
        <w:t>lgbtqia.harriscountytx.gov</w:t>
      </w:r>
    </w:p>
    <w:p w:rsidRPr="00F34AAC" w:rsidR="00F34AAC" w:rsidP="00F34AAC" w:rsidRDefault="00F34AAC" w14:paraId="65ABB81B" w14:textId="77777777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4AAC">
        <w:rPr>
          <w:rFonts w:asciiTheme="minorHAnsi" w:hAnsiTheme="minorHAnsi" w:cstheme="minorHAnsi"/>
          <w:b/>
          <w:sz w:val="24"/>
          <w:szCs w:val="24"/>
        </w:rPr>
        <w:t>Meeting Minutes</w:t>
      </w:r>
    </w:p>
    <w:p w:rsidRPr="00F34AAC" w:rsidR="00F34AAC" w:rsidP="6D617E8D" w:rsidRDefault="00F34AAC" w14:paraId="07C2CE83" w14:textId="5BD0C21F" w14:noSpellErr="1">
      <w:pPr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  <w:lang w:val="en-US"/>
        </w:rPr>
      </w:pPr>
      <w:r w:rsidRPr="6D617E8D" w:rsidR="00F34AA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n-US"/>
        </w:rPr>
        <w:t>Date:</w:t>
      </w:r>
      <w:r>
        <w:tab/>
      </w:r>
      <w:r>
        <w:tab/>
      </w:r>
      <w:r>
        <w:tab/>
      </w:r>
      <w:r w:rsidRPr="6D617E8D" w:rsidR="00F34AAC">
        <w:rPr>
          <w:rFonts w:ascii="Calibri" w:hAnsi="Calibri" w:cs="Calibri" w:asciiTheme="minorAscii" w:hAnsiTheme="minorAscii" w:cstheme="minorAscii"/>
          <w:sz w:val="24"/>
          <w:szCs w:val="24"/>
          <w:lang w:val="en-US"/>
        </w:rPr>
        <w:t xml:space="preserve">Wednesday, </w:t>
      </w:r>
      <w:r w:rsidRPr="6D617E8D" w:rsidR="00115721">
        <w:rPr>
          <w:rFonts w:ascii="Calibri" w:hAnsi="Calibri" w:cs="Calibri" w:asciiTheme="minorAscii" w:hAnsiTheme="minorAscii" w:cstheme="minorAscii"/>
          <w:sz w:val="24"/>
          <w:szCs w:val="24"/>
          <w:lang w:val="en-US"/>
        </w:rPr>
        <w:t>November 20</w:t>
      </w:r>
      <w:r w:rsidRPr="6D617E8D" w:rsidR="00F34AAC">
        <w:rPr>
          <w:rFonts w:ascii="Calibri" w:hAnsi="Calibri" w:cs="Calibri" w:asciiTheme="minorAscii" w:hAnsiTheme="minorAscii" w:cstheme="minorAscii"/>
          <w:sz w:val="24"/>
          <w:szCs w:val="24"/>
          <w:lang w:val="en-US"/>
        </w:rPr>
        <w:t>, at 6:30 p.m.</w:t>
      </w:r>
    </w:p>
    <w:p w:rsidRPr="00F34AAC" w:rsidR="00F34AAC" w:rsidP="6D617E8D" w:rsidRDefault="00F34AAC" w14:paraId="57791DE1" w14:textId="77777777" w14:noSpellErr="1">
      <w:pPr>
        <w:spacing w:line="240" w:lineRule="auto"/>
        <w:rPr>
          <w:rFonts w:ascii="Calibri" w:hAnsi="Calibri" w:cs="Calibri" w:asciiTheme="minorAscii" w:hAnsiTheme="minorAscii" w:cstheme="minorAscii"/>
          <w:sz w:val="24"/>
          <w:szCs w:val="24"/>
          <w:lang w:val="en-US"/>
        </w:rPr>
      </w:pPr>
      <w:r w:rsidRPr="6D617E8D" w:rsidR="00F34AAC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n-US"/>
        </w:rPr>
        <w:t>Location:</w:t>
      </w:r>
      <w:r>
        <w:tab/>
      </w:r>
      <w:r>
        <w:tab/>
      </w:r>
      <w:r w:rsidRPr="6D617E8D" w:rsidR="00F34AAC">
        <w:rPr>
          <w:rFonts w:ascii="Calibri" w:hAnsi="Calibri" w:cs="Calibri" w:asciiTheme="minorAscii" w:hAnsiTheme="minorAscii" w:cstheme="minorAscii"/>
          <w:sz w:val="24"/>
          <w:szCs w:val="24"/>
          <w:lang w:val="en-US"/>
        </w:rPr>
        <w:t>the Montrose Center and Zoom (Hybrid)</w:t>
      </w:r>
    </w:p>
    <w:p w:rsidRPr="00F34AAC" w:rsidR="008E2FE5" w:rsidRDefault="008E2FE5" w14:paraId="017B252F" w14:textId="77777777">
      <w:pPr>
        <w:spacing w:after="0"/>
        <w:jc w:val="center"/>
        <w:rPr>
          <w:rFonts w:eastAsia="Times New Roman" w:asciiTheme="minorHAnsi" w:hAnsiTheme="minorHAnsi" w:cstheme="minorHAnsi"/>
          <w:color w:val="000000"/>
          <w:sz w:val="24"/>
          <w:szCs w:val="24"/>
        </w:rPr>
      </w:pPr>
    </w:p>
    <w:p w:rsidRPr="00F34AAC" w:rsidR="008E2FE5" w:rsidRDefault="00592B38" w14:paraId="6C4E2E0D" w14:textId="26AA11CE">
      <w:pPr>
        <w:rPr>
          <w:rFonts w:eastAsia="Times New Roman" w:asciiTheme="minorHAnsi" w:hAnsiTheme="minorHAnsi" w:cstheme="minorHAnsi"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t>Commission Members:</w:t>
      </w:r>
      <w:r w:rsidRPr="00F34AAC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</w:t>
      </w:r>
      <w:r w:rsidRPr="00F34AAC"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Diamond </w:t>
      </w:r>
      <w:r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Collier, </w:t>
      </w:r>
      <w:r w:rsidRPr="00F34AAC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Victoria Cordova, </w:t>
      </w:r>
      <w:r w:rsidRPr="00F34AAC"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>Matthew Donovan</w:t>
      </w:r>
      <w:r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, </w:t>
      </w:r>
      <w:r w:rsidRPr="00F34AAC" w:rsidR="00115721">
        <w:rPr>
          <w:rFonts w:eastAsia="Times New Roman" w:asciiTheme="minorHAnsi" w:hAnsiTheme="minorHAnsi" w:cstheme="minorHAnsi"/>
          <w:bCs/>
          <w:color w:val="000000"/>
          <w:sz w:val="24"/>
          <w:szCs w:val="24"/>
          <w:lang w:val="en-US"/>
        </w:rPr>
        <w:t>Ramiro Fonseca</w:t>
      </w:r>
      <w:r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, </w:t>
      </w:r>
      <w:r w:rsidRPr="00F34AAC">
        <w:rPr>
          <w:rFonts w:eastAsia="Times New Roman" w:asciiTheme="minorHAnsi" w:hAnsiTheme="minorHAnsi" w:cstheme="minorHAnsi"/>
          <w:color w:val="000000"/>
          <w:sz w:val="24"/>
          <w:szCs w:val="24"/>
        </w:rPr>
        <w:t>Maria Gonzalez,</w:t>
      </w:r>
      <w:r w:rsidR="00F34AAC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</w:t>
      </w:r>
      <w:r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>Thomas</w:t>
      </w:r>
      <w:r w:rsidRPr="00F34AAC"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Lopez</w:t>
      </w:r>
      <w:r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, </w:t>
      </w:r>
      <w:r w:rsidRPr="00F34AAC">
        <w:rPr>
          <w:rFonts w:eastAsia="Times New Roman" w:asciiTheme="minorHAnsi" w:hAnsiTheme="minorHAnsi" w:cstheme="minorHAnsi"/>
          <w:color w:val="000000"/>
          <w:sz w:val="24"/>
          <w:szCs w:val="24"/>
        </w:rPr>
        <w:t>Brandon Mack</w:t>
      </w:r>
      <w:r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>, and</w:t>
      </w:r>
      <w:r w:rsidRPr="00F34AAC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</w:t>
      </w:r>
      <w:r w:rsidR="00115721">
        <w:rPr>
          <w:rFonts w:eastAsia="Times New Roman" w:asciiTheme="minorHAnsi" w:hAnsiTheme="minorHAnsi" w:cstheme="minorHAnsi"/>
          <w:bCs/>
          <w:color w:val="000000"/>
          <w:sz w:val="24"/>
          <w:szCs w:val="24"/>
          <w:lang w:val="en-US"/>
        </w:rPr>
        <w:t>Kylie McNaught</w:t>
      </w:r>
    </w:p>
    <w:p w:rsidRPr="00F34AAC" w:rsidR="00F34AAC" w:rsidRDefault="00F34AAC" w14:paraId="1CFE413E" w14:textId="641CBB8B">
      <w:pPr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lang w:val="en-US"/>
        </w:rPr>
        <w:t>Absent</w:t>
      </w: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  <w:lang w:val="en-US"/>
        </w:rPr>
        <w:t xml:space="preserve">: </w:t>
      </w:r>
      <w:r w:rsidRPr="00F34AAC">
        <w:rPr>
          <w:rFonts w:eastAsia="Times New Roman" w:asciiTheme="minorHAnsi" w:hAnsiTheme="minorHAnsi" w:cstheme="minorHAnsi"/>
          <w:bCs/>
          <w:color w:val="000000"/>
          <w:sz w:val="24"/>
          <w:szCs w:val="24"/>
          <w:lang w:val="en-US"/>
        </w:rPr>
        <w:t>Mo Jenkins</w:t>
      </w:r>
      <w:r w:rsidR="00115721">
        <w:rPr>
          <w:rFonts w:eastAsia="Times New Roman" w:asciiTheme="minorHAnsi" w:hAnsiTheme="minorHAnsi" w:cstheme="minorHAnsi"/>
          <w:bCs/>
          <w:color w:val="000000"/>
          <w:sz w:val="24"/>
          <w:szCs w:val="24"/>
          <w:lang w:val="en-US"/>
        </w:rPr>
        <w:t xml:space="preserve">, </w:t>
      </w:r>
      <w:r w:rsidRPr="00F34AAC">
        <w:rPr>
          <w:rFonts w:eastAsia="Times New Roman" w:asciiTheme="minorHAnsi" w:hAnsiTheme="minorHAnsi" w:cstheme="minorHAnsi"/>
          <w:bCs/>
          <w:color w:val="000000"/>
          <w:sz w:val="24"/>
          <w:szCs w:val="24"/>
          <w:lang w:val="en-US"/>
        </w:rPr>
        <w:t>Brad Pritchett</w:t>
      </w:r>
      <w:r w:rsidR="00115721">
        <w:rPr>
          <w:rFonts w:eastAsia="Times New Roman" w:asciiTheme="minorHAnsi" w:hAnsiTheme="minorHAnsi" w:cstheme="minorHAnsi"/>
          <w:bCs/>
          <w:color w:val="000000"/>
          <w:sz w:val="24"/>
          <w:szCs w:val="24"/>
          <w:lang w:val="en-US"/>
        </w:rPr>
        <w:t xml:space="preserve"> and </w:t>
      </w:r>
      <w:r w:rsidRPr="00F34AAC" w:rsidR="00115721">
        <w:rPr>
          <w:rFonts w:eastAsia="Times New Roman" w:asciiTheme="minorHAnsi" w:hAnsiTheme="minorHAnsi" w:cstheme="minorHAnsi"/>
          <w:color w:val="000000"/>
          <w:sz w:val="24"/>
          <w:szCs w:val="24"/>
        </w:rPr>
        <w:t>Giovanni Rosselli</w:t>
      </w: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  <w:lang w:val="en-US"/>
        </w:rPr>
        <w:br/>
      </w:r>
      <w:r w:rsidRPr="00F34AAC">
        <w:rPr>
          <w:rFonts w:eastAsia="Times New Roman" w:asciiTheme="minorHAnsi" w:hAnsiTheme="minorHAnsi" w:cstheme="minorHAnsi"/>
          <w:b/>
          <w:bCs/>
          <w:color w:val="000000"/>
          <w:sz w:val="24"/>
          <w:szCs w:val="24"/>
          <w:lang w:val="en-US"/>
        </w:rPr>
        <w:t>Harris County Staff</w:t>
      </w: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  <w:lang w:val="en-US"/>
        </w:rPr>
        <w:t xml:space="preserve">: </w:t>
      </w:r>
      <w:r w:rsidR="00115721">
        <w:rPr>
          <w:rFonts w:eastAsia="Times New Roman" w:asciiTheme="minorHAnsi" w:hAnsiTheme="minorHAnsi" w:cstheme="minorHAnsi"/>
          <w:bCs/>
          <w:color w:val="000000"/>
          <w:sz w:val="24"/>
          <w:szCs w:val="24"/>
          <w:lang w:val="en-US"/>
        </w:rPr>
        <w:t>Talya Morris</w:t>
      </w:r>
    </w:p>
    <w:p w:rsidRPr="00F34AAC" w:rsidR="00F34AAC" w:rsidP="00F34AAC" w:rsidRDefault="00592B38" w14:paraId="0872EC9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asciiTheme="minorHAnsi" w:hAnsiTheme="minorHAnsi" w:cstheme="minorHAnsi"/>
          <w:b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t>Call to Order</w:t>
      </w:r>
    </w:p>
    <w:p w:rsidRPr="00F34AAC" w:rsidR="00F34AAC" w:rsidP="00F34AAC" w:rsidRDefault="00F34AAC" w14:paraId="2B80B730" w14:textId="79976999">
      <w:pPr>
        <w:pStyle w:val="ListParagraph"/>
        <w:numPr>
          <w:ilvl w:val="1"/>
          <w:numId w:val="1"/>
        </w:numPr>
        <w:spacing w:after="24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Commission Vice Chair Brandon Mack</w:t>
      </w:r>
      <w:r w:rsidRPr="00C433DD">
        <w:rPr>
          <w:rFonts w:cstheme="minorHAnsi"/>
          <w:sz w:val="24"/>
          <w:szCs w:val="24"/>
        </w:rPr>
        <w:t xml:space="preserve"> called the meeting to order at 6:</w:t>
      </w:r>
      <w:r w:rsidR="00115721">
        <w:rPr>
          <w:rFonts w:cstheme="minorHAnsi"/>
          <w:sz w:val="24"/>
          <w:szCs w:val="24"/>
        </w:rPr>
        <w:t>32</w:t>
      </w:r>
      <w:r w:rsidRPr="00C433DD">
        <w:rPr>
          <w:rFonts w:cstheme="minorHAnsi"/>
          <w:sz w:val="24"/>
          <w:szCs w:val="24"/>
        </w:rPr>
        <w:t xml:space="preserve"> p.m.</w:t>
      </w:r>
      <w:r>
        <w:rPr>
          <w:rFonts w:cstheme="minorHAnsi"/>
          <w:sz w:val="24"/>
          <w:szCs w:val="24"/>
        </w:rPr>
        <w:t xml:space="preserve"> </w:t>
      </w:r>
    </w:p>
    <w:p w:rsidR="008E2FE5" w:rsidRDefault="00592B38" w14:paraId="4335BB98" w14:textId="3E95A3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t>Public Comment</w:t>
      </w:r>
    </w:p>
    <w:p w:rsidR="00F34AAC" w:rsidP="6D617E8D" w:rsidRDefault="00253E42" w14:paraId="045847EC" w14:textId="30464335" w14:noSpellErr="1">
      <w:pPr>
        <w:pStyle w:val="ListParagraph"/>
        <w:numPr>
          <w:ilvl w:val="1"/>
          <w:numId w:val="1"/>
        </w:numPr>
        <w:spacing w:line="240" w:lineRule="auto"/>
        <w:rPr>
          <w:rFonts w:eastAsia="Times New Roman" w:cs="Calibri" w:cstheme="minorAscii"/>
          <w:color w:val="000000" w:themeColor="text1"/>
          <w:sz w:val="24"/>
          <w:szCs w:val="24"/>
          <w:lang w:val="en-US"/>
        </w:rPr>
      </w:pPr>
      <w:r w:rsidRPr="6D617E8D" w:rsidR="00253E42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n-US"/>
        </w:rPr>
        <w:t xml:space="preserve">Kel Victor, the City of Houston's new LGBTQ+ Economic Impact Coordinator, attended the meeting to introduce the role, which connects local LGBTQ+ residents, especially youth and seniors, to workforce programs, small business </w:t>
      </w:r>
      <w:r w:rsidRPr="6D617E8D" w:rsidR="00253E42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n-US"/>
        </w:rPr>
        <w:t>resources</w:t>
      </w:r>
      <w:r w:rsidRPr="6D617E8D" w:rsidR="00253E42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val="en-US"/>
        </w:rPr>
        <w:t xml:space="preserve"> and city services. Kel explained that the position is part-time and that they are eager to meet LGBTQ+ partners and educate the community. Kel will soon share promotional materials for the Commission to share on social media.</w:t>
      </w:r>
    </w:p>
    <w:p w:rsidR="00253E42" w:rsidP="00592B38" w:rsidRDefault="00253E42" w14:paraId="4887A53D" w14:textId="74A70D10">
      <w:pPr>
        <w:pStyle w:val="ListParagraph"/>
        <w:numPr>
          <w:ilvl w:val="1"/>
          <w:numId w:val="1"/>
        </w:num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Spencer Lively, policy advisor with the office of Harris County Precinct 1 Commissioner Rodney Ellis, attended the meeting but did not have remarks.</w:t>
      </w:r>
    </w:p>
    <w:p w:rsidRPr="00592B38" w:rsidR="00592B38" w:rsidP="00592B38" w:rsidRDefault="00592B38" w14:paraId="1C6F51A8" w14:textId="77777777">
      <w:pPr>
        <w:pStyle w:val="ListParagraph"/>
        <w:spacing w:line="240" w:lineRule="auto"/>
        <w:ind w:left="1440"/>
        <w:rPr>
          <w:rFonts w:eastAsia="Times New Roman" w:cstheme="minorHAnsi"/>
          <w:color w:val="000000" w:themeColor="text1"/>
          <w:sz w:val="24"/>
          <w:szCs w:val="24"/>
        </w:rPr>
      </w:pPr>
    </w:p>
    <w:p w:rsidR="00592B38" w:rsidP="00592B38" w:rsidRDefault="00253E42" w14:paraId="5FABF8C4" w14:textId="36474B42">
      <w:pPr>
        <w:pStyle w:val="ListParagraph"/>
        <w:numPr>
          <w:ilvl w:val="0"/>
          <w:numId w:val="1"/>
        </w:numPr>
        <w:spacing w:line="36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</w:rPr>
        <w:t>Commission Updates</w:t>
      </w:r>
    </w:p>
    <w:p w:rsidR="0067453F" w:rsidP="6D617E8D" w:rsidRDefault="0067453F" w14:paraId="5ACB2C31" w14:textId="77777777" w14:noSpellErr="1">
      <w:pPr>
        <w:numPr>
          <w:ilvl w:val="1"/>
          <w:numId w:val="1"/>
        </w:numPr>
        <w:spacing w:after="240" w:line="240" w:lineRule="auto"/>
        <w:contextualSpacing/>
        <w:rPr>
          <w:sz w:val="24"/>
          <w:szCs w:val="24"/>
          <w:lang w:val="en-US"/>
        </w:rPr>
      </w:pPr>
      <w:r w:rsidRPr="6D617E8D" w:rsidR="0067453F">
        <w:rPr>
          <w:sz w:val="24"/>
          <w:szCs w:val="24"/>
          <w:lang w:val="en-US"/>
        </w:rPr>
        <w:t xml:space="preserve">The Commission discussed the terms set to expire at the end of the calendar year and </w:t>
      </w:r>
      <w:r w:rsidRPr="6D617E8D" w:rsidR="0067453F">
        <w:rPr>
          <w:sz w:val="24"/>
          <w:szCs w:val="24"/>
          <w:lang w:val="en-US"/>
        </w:rPr>
        <w:t>identified</w:t>
      </w:r>
      <w:r w:rsidRPr="6D617E8D" w:rsidR="0067453F">
        <w:rPr>
          <w:sz w:val="24"/>
          <w:szCs w:val="24"/>
          <w:lang w:val="en-US"/>
        </w:rPr>
        <w:t xml:space="preserve"> potential candidates to fill the upcoming vacancies. Next steps include reaching out to those candidates to gauge their interest and capacity to serve on the Commission.</w:t>
      </w:r>
    </w:p>
    <w:p w:rsidRPr="0067453F" w:rsidR="00592B38" w:rsidP="0067453F" w:rsidRDefault="0067453F" w14:paraId="2600E122" w14:textId="6E46DFA3">
      <w:pPr>
        <w:numPr>
          <w:ilvl w:val="1"/>
          <w:numId w:val="1"/>
        </w:numPr>
        <w:spacing w:after="240" w:line="240" w:lineRule="auto"/>
        <w:contextualSpacing/>
        <w:rPr>
          <w:sz w:val="24"/>
          <w:szCs w:val="24"/>
        </w:rPr>
      </w:pPr>
      <w:r w:rsidRPr="0067453F">
        <w:rPr>
          <w:sz w:val="24"/>
          <w:szCs w:val="24"/>
        </w:rPr>
        <w:t>Harris County Public Health, Pride Houston 365, and Allies in Hope are hosting a community event in honor of World AIDS Day on Monday, December 1, from 5:30 to 10 p.m., and are inviting a member of the Commission to serve on a panel. The event will include a resource fair, community vigil, and free testing.</w:t>
      </w:r>
    </w:p>
    <w:p w:rsidRPr="00F34AAC" w:rsidR="008E2FE5" w:rsidRDefault="00592B38" w14:paraId="68D1542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lastRenderedPageBreak/>
        <w:t>Subcommittee Assignments</w:t>
      </w:r>
    </w:p>
    <w:p w:rsidR="008E2FE5" w:rsidRDefault="00592B38" w14:paraId="419727CD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t>Communications</w:t>
      </w:r>
    </w:p>
    <w:p w:rsidR="00592B38" w:rsidP="00F35C80" w:rsidRDefault="00592B38" w14:paraId="6838A49C" w14:textId="5946231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</w:pPr>
      <w:r w:rsidRPr="00592B38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The communications committee </w:t>
      </w:r>
      <w:r w:rsidR="0067453F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c</w:t>
      </w:r>
      <w:r w:rsidRPr="00592B38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elebrat</w:t>
      </w:r>
      <w:r w:rsidR="0067453F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ed</w:t>
      </w:r>
      <w:r w:rsidRPr="00592B38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 LGBTQ History Month in October by highlighting The Banner Project on social media.</w:t>
      </w:r>
    </w:p>
    <w:p w:rsidRPr="00592B38" w:rsidR="00592B38" w:rsidP="00F35C80" w:rsidRDefault="00573861" w14:paraId="03CA701B" w14:textId="36DCA3C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</w:pPr>
      <w:r w:rsidRPr="00573861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The Communications Committee will schedule planning meetings for 2026 and will invite all Commission members to the first meeting to help set the stage for the year.</w:t>
      </w:r>
    </w:p>
    <w:p w:rsidR="008E2FE5" w:rsidRDefault="00592B38" w14:paraId="5EDEBB10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t>Advocacy</w:t>
      </w:r>
    </w:p>
    <w:p w:rsidR="0067453F" w:rsidP="0067453F" w:rsidRDefault="0025469F" w14:paraId="3B29FD31" w14:textId="191E443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74" w:hanging="187"/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</w:pPr>
      <w:r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Harris County </w:t>
      </w:r>
      <w:r w:rsidR="00882A8F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Commissioner</w:t>
      </w:r>
      <w:r w:rsidR="008075A3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s Court recogn</w:t>
      </w:r>
      <w:r w:rsidR="0067453F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ized</w:t>
      </w:r>
      <w:r w:rsidR="008075A3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 LGBTQ</w:t>
      </w:r>
      <w:r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8075A3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History </w:t>
      </w:r>
      <w:r w:rsidR="008A3C94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Month </w:t>
      </w:r>
      <w:r w:rsidR="00573861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with a</w:t>
      </w:r>
      <w:r w:rsidR="008A3C94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 xml:space="preserve"> resolution</w:t>
      </w:r>
      <w:r w:rsidR="0067453F"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  <w:t>.</w:t>
      </w:r>
    </w:p>
    <w:p w:rsidR="0025469F" w:rsidP="6D617E8D" w:rsidRDefault="0067453F" w14:paraId="48F90E7E" w14:textId="1A344C71" w14:noSpellErr="1">
      <w:pPr>
        <w:numPr>
          <w:ilvl w:val="2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2174" w:hanging="187"/>
        <w:rPr>
          <w:rFonts w:ascii="Calibri" w:hAnsi="Calibri" w:eastAsia="Times New Roman" w:cs="Calibri" w:asciiTheme="minorAscii" w:hAnsiTheme="minorAscii" w:cstheme="minorAscii"/>
          <w:color w:val="000000"/>
          <w:sz w:val="24"/>
          <w:szCs w:val="24"/>
          <w:lang w:val="en-US"/>
        </w:rPr>
      </w:pPr>
      <w:r w:rsidRPr="6D617E8D" w:rsidR="0067453F">
        <w:rPr>
          <w:sz w:val="24"/>
          <w:szCs w:val="24"/>
          <w:lang w:val="en-US"/>
        </w:rPr>
        <w:t xml:space="preserve">The Commission </w:t>
      </w:r>
      <w:r w:rsidRPr="6D617E8D" w:rsidR="0067453F">
        <w:rPr>
          <w:sz w:val="24"/>
          <w:szCs w:val="24"/>
          <w:lang w:val="en-US"/>
        </w:rPr>
        <w:t>will invite the</w:t>
      </w:r>
      <w:r w:rsidRPr="6D617E8D" w:rsidR="0067453F">
        <w:rPr>
          <w:sz w:val="24"/>
          <w:szCs w:val="24"/>
          <w:lang w:val="en-US"/>
        </w:rPr>
        <w:t xml:space="preserve"> </w:t>
      </w:r>
      <w:r w:rsidRPr="6D617E8D" w:rsidR="0067453F">
        <w:rPr>
          <w:sz w:val="24"/>
          <w:szCs w:val="24"/>
          <w:lang w:val="en-US"/>
        </w:rPr>
        <w:t>Harris County Sheriff’s Office’s</w:t>
      </w:r>
      <w:r w:rsidRPr="6D617E8D" w:rsidR="0067453F">
        <w:rPr>
          <w:sz w:val="24"/>
          <w:szCs w:val="24"/>
          <w:lang w:val="en-US"/>
        </w:rPr>
        <w:t xml:space="preserve"> new LGBTQIA+ liaisons </w:t>
      </w:r>
      <w:r w:rsidRPr="6D617E8D" w:rsidR="0067453F">
        <w:rPr>
          <w:sz w:val="24"/>
          <w:szCs w:val="24"/>
          <w:lang w:val="en-US"/>
        </w:rPr>
        <w:t xml:space="preserve">to </w:t>
      </w:r>
      <w:r w:rsidRPr="6D617E8D" w:rsidR="00573861">
        <w:rPr>
          <w:sz w:val="24"/>
          <w:szCs w:val="24"/>
          <w:lang w:val="en-US"/>
        </w:rPr>
        <w:t>attend a</w:t>
      </w:r>
      <w:r w:rsidRPr="6D617E8D" w:rsidR="0067453F">
        <w:rPr>
          <w:sz w:val="24"/>
          <w:szCs w:val="24"/>
          <w:lang w:val="en-US"/>
        </w:rPr>
        <w:t xml:space="preserve"> meeting in 2026</w:t>
      </w:r>
      <w:r w:rsidRPr="6D617E8D" w:rsidR="0067453F">
        <w:rPr>
          <w:sz w:val="24"/>
          <w:szCs w:val="24"/>
          <w:lang w:val="en-US"/>
        </w:rPr>
        <w:t>.</w:t>
      </w:r>
      <w:r w:rsidRPr="6D617E8D" w:rsidR="0067453F">
        <w:rPr>
          <w:sz w:val="24"/>
          <w:szCs w:val="24"/>
          <w:lang w:val="en-US"/>
        </w:rPr>
        <w:t xml:space="preserve"> </w:t>
      </w:r>
      <w:r w:rsidRPr="6D617E8D" w:rsidR="008A3C94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63615D" w:rsidR="0063615D" w:rsidP="6D617E8D" w:rsidRDefault="00573861" w14:paraId="09F04E9C" w14:textId="1D4E101B" w14:noSpellErr="1">
      <w:pPr>
        <w:numPr>
          <w:ilvl w:val="2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2174" w:hanging="187"/>
        <w:rPr>
          <w:rFonts w:ascii="Calibri" w:hAnsi="Calibri" w:eastAsia="Times New Roman" w:cs="Calibri" w:asciiTheme="minorAscii" w:hAnsiTheme="minorAscii" w:cstheme="minorAscii"/>
          <w:color w:val="000000"/>
          <w:sz w:val="24"/>
          <w:szCs w:val="24"/>
          <w:lang w:val="en-US"/>
        </w:rPr>
      </w:pPr>
      <w:r w:rsidRPr="6D617E8D" w:rsidR="00573861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The Commission will explore opportunities to increase visibility and impact through signing up for public comment at Commissioners Court and </w:t>
      </w:r>
      <w:r w:rsidRPr="6D617E8D" w:rsidR="00573861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identifying</w:t>
      </w:r>
      <w:r w:rsidRPr="6D617E8D" w:rsidR="00573861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potential resolutions and agenda items.</w:t>
      </w:r>
    </w:p>
    <w:p w:rsidRPr="0067453F" w:rsidR="00573861" w:rsidP="00573861" w:rsidRDefault="00573861" w14:paraId="020F6B0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asciiTheme="minorHAnsi" w:hAnsiTheme="minorHAnsi" w:cstheme="minorHAnsi"/>
          <w:bCs/>
          <w:color w:val="000000"/>
          <w:sz w:val="24"/>
          <w:szCs w:val="24"/>
        </w:rPr>
      </w:pPr>
    </w:p>
    <w:p w:rsidR="008E2FE5" w:rsidRDefault="00592B38" w14:paraId="21BB3B9E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t>Community Engagement</w:t>
      </w:r>
    </w:p>
    <w:p w:rsidRPr="00151005" w:rsidR="008A3C94" w:rsidP="6D617E8D" w:rsidRDefault="0063615D" w14:paraId="36175E13" w14:textId="507B19F4" w14:noSpellErr="1">
      <w:pPr>
        <w:numPr>
          <w:ilvl w:val="2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left="2174" w:hanging="187"/>
        <w:rPr>
          <w:rFonts w:ascii="Calibri" w:hAnsi="Calibri" w:eastAsia="Times New Roman" w:cs="Calibri" w:asciiTheme="minorAscii" w:hAnsiTheme="minorAscii" w:cstheme="minorAscii"/>
          <w:color w:val="000000"/>
          <w:sz w:val="24"/>
          <w:szCs w:val="24"/>
          <w:lang w:val="en-US"/>
        </w:rPr>
      </w:pPr>
      <w:r w:rsidRPr="6D617E8D" w:rsidR="0063615D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Community partners that </w:t>
      </w:r>
      <w:r w:rsidRPr="6D617E8D" w:rsidR="0063615D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>participated</w:t>
      </w:r>
      <w:r w:rsidRPr="6D617E8D" w:rsidR="0063615D">
        <w:rPr>
          <w:rFonts w:ascii="Calibri" w:hAnsi="Calibri" w:eastAsia="Times New Roman" w:cs="Calibri" w:asciiTheme="minorAscii" w:hAnsiTheme="minorAscii" w:cstheme="minorAscii"/>
          <w:color w:val="000000" w:themeColor="text1" w:themeTint="FF" w:themeShade="FF"/>
          <w:sz w:val="24"/>
          <w:szCs w:val="24"/>
          <w:lang w:val="en-US"/>
        </w:rPr>
        <w:t xml:space="preserve"> in the 2025 LGBTQ+ Community Summit at the Montrose Center continue to gather to discuss the 2026 LGBTQ+ Summit.</w:t>
      </w:r>
    </w:p>
    <w:p w:rsidR="008E2FE5" w:rsidRDefault="00592B38" w14:paraId="1A6C081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F34AAC"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  <w:t>Adjournment</w:t>
      </w:r>
    </w:p>
    <w:p w:rsidRPr="00217B28" w:rsidR="00217B28" w:rsidP="00217B28" w:rsidRDefault="00217B28" w14:paraId="461041F4" w14:textId="3CB8EFCA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eastAsia="Times New Roman" w:asciiTheme="minorHAnsi" w:hAnsiTheme="minorHAnsi" w:cstheme="minorHAnsi"/>
          <w:b/>
          <w:color w:val="000000"/>
          <w:sz w:val="24"/>
          <w:szCs w:val="24"/>
        </w:rPr>
      </w:pPr>
      <w:r w:rsidRPr="00217B28">
        <w:rPr>
          <w:rFonts w:cstheme="minorHAnsi"/>
          <w:sz w:val="24"/>
          <w:szCs w:val="24"/>
        </w:rPr>
        <w:t xml:space="preserve">Commission Vice Chair Brandon Mack ended the meeting </w:t>
      </w:r>
      <w:r>
        <w:rPr>
          <w:rFonts w:cstheme="minorHAnsi"/>
          <w:sz w:val="24"/>
          <w:szCs w:val="24"/>
        </w:rPr>
        <w:t>at 7:</w:t>
      </w:r>
      <w:r w:rsidR="0063615D">
        <w:rPr>
          <w:rFonts w:cstheme="minorHAnsi"/>
          <w:sz w:val="24"/>
          <w:szCs w:val="24"/>
        </w:rPr>
        <w:t>55</w:t>
      </w:r>
      <w:r>
        <w:rPr>
          <w:rFonts w:cstheme="minorHAnsi"/>
          <w:sz w:val="24"/>
          <w:szCs w:val="24"/>
        </w:rPr>
        <w:t xml:space="preserve"> p.m.</w:t>
      </w:r>
    </w:p>
    <w:sectPr w:rsidRPr="00217B28" w:rsidR="00217B28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1F01"/>
    <w:multiLevelType w:val="multilevel"/>
    <w:tmpl w:val="370AFE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87DBB"/>
    <w:multiLevelType w:val="hybridMultilevel"/>
    <w:tmpl w:val="17B84D30"/>
    <w:lvl w:ilvl="0" w:tplc="B9E4DCBE">
      <w:start w:val="1"/>
      <w:numFmt w:val="upperRoman"/>
      <w:lvlText w:val="%1."/>
      <w:lvlJc w:val="right"/>
      <w:pPr>
        <w:ind w:left="720" w:hanging="360"/>
      </w:pPr>
    </w:lvl>
    <w:lvl w:ilvl="1" w:tplc="DF80C010">
      <w:start w:val="1"/>
      <w:numFmt w:val="lowerLetter"/>
      <w:lvlText w:val="%2."/>
      <w:lvlJc w:val="left"/>
      <w:pPr>
        <w:ind w:left="1440" w:hanging="360"/>
      </w:pPr>
    </w:lvl>
    <w:lvl w:ilvl="2" w:tplc="9C281818">
      <w:start w:val="1"/>
      <w:numFmt w:val="lowerRoman"/>
      <w:lvlText w:val="%3."/>
      <w:lvlJc w:val="right"/>
      <w:pPr>
        <w:ind w:left="2160" w:hanging="180"/>
      </w:pPr>
    </w:lvl>
    <w:lvl w:ilvl="3" w:tplc="D3F8604E">
      <w:start w:val="1"/>
      <w:numFmt w:val="decimal"/>
      <w:lvlText w:val="%4."/>
      <w:lvlJc w:val="left"/>
      <w:pPr>
        <w:ind w:left="2880" w:hanging="360"/>
      </w:pPr>
    </w:lvl>
    <w:lvl w:ilvl="4" w:tplc="F8A460B6">
      <w:start w:val="1"/>
      <w:numFmt w:val="lowerLetter"/>
      <w:lvlText w:val="%5."/>
      <w:lvlJc w:val="left"/>
      <w:pPr>
        <w:ind w:left="3600" w:hanging="360"/>
      </w:pPr>
    </w:lvl>
    <w:lvl w:ilvl="5" w:tplc="834A17D2">
      <w:start w:val="1"/>
      <w:numFmt w:val="lowerRoman"/>
      <w:lvlText w:val="%6."/>
      <w:lvlJc w:val="right"/>
      <w:pPr>
        <w:ind w:left="4320" w:hanging="180"/>
      </w:pPr>
    </w:lvl>
    <w:lvl w:ilvl="6" w:tplc="1C20479E">
      <w:start w:val="1"/>
      <w:numFmt w:val="decimal"/>
      <w:lvlText w:val="%7."/>
      <w:lvlJc w:val="left"/>
      <w:pPr>
        <w:ind w:left="5040" w:hanging="360"/>
      </w:pPr>
    </w:lvl>
    <w:lvl w:ilvl="7" w:tplc="C8DC1EA0">
      <w:start w:val="1"/>
      <w:numFmt w:val="lowerLetter"/>
      <w:lvlText w:val="%8."/>
      <w:lvlJc w:val="left"/>
      <w:pPr>
        <w:ind w:left="5760" w:hanging="360"/>
      </w:pPr>
    </w:lvl>
    <w:lvl w:ilvl="8" w:tplc="3A647DF2">
      <w:start w:val="1"/>
      <w:numFmt w:val="lowerRoman"/>
      <w:lvlText w:val="%9."/>
      <w:lvlJc w:val="right"/>
      <w:pPr>
        <w:ind w:left="6480" w:hanging="180"/>
      </w:pPr>
    </w:lvl>
  </w:abstractNum>
  <w:num w:numId="1" w16cid:durableId="612371022">
    <w:abstractNumId w:val="0"/>
  </w:num>
  <w:num w:numId="2" w16cid:durableId="93429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E5"/>
    <w:rsid w:val="000118E0"/>
    <w:rsid w:val="00115721"/>
    <w:rsid w:val="00151005"/>
    <w:rsid w:val="001A55D3"/>
    <w:rsid w:val="001C17DA"/>
    <w:rsid w:val="00217B28"/>
    <w:rsid w:val="00225913"/>
    <w:rsid w:val="00253E42"/>
    <w:rsid w:val="0025469F"/>
    <w:rsid w:val="002F6249"/>
    <w:rsid w:val="003E7132"/>
    <w:rsid w:val="003F6B87"/>
    <w:rsid w:val="004816A3"/>
    <w:rsid w:val="005531AC"/>
    <w:rsid w:val="00573861"/>
    <w:rsid w:val="00592B38"/>
    <w:rsid w:val="0063615D"/>
    <w:rsid w:val="0067453F"/>
    <w:rsid w:val="006861B0"/>
    <w:rsid w:val="008075A3"/>
    <w:rsid w:val="00882A8F"/>
    <w:rsid w:val="008A3C94"/>
    <w:rsid w:val="008B717D"/>
    <w:rsid w:val="008E2FE5"/>
    <w:rsid w:val="00AB6C0B"/>
    <w:rsid w:val="00B15022"/>
    <w:rsid w:val="00B57BEF"/>
    <w:rsid w:val="00C27B88"/>
    <w:rsid w:val="00C67180"/>
    <w:rsid w:val="00D046EE"/>
    <w:rsid w:val="00E75C88"/>
    <w:rsid w:val="00ED7AA1"/>
    <w:rsid w:val="00F34AAC"/>
    <w:rsid w:val="00F35C80"/>
    <w:rsid w:val="6D61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64E79"/>
  <w15:docId w15:val="{C92ACD01-FA9A-804E-B775-32653DA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3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7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386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73861"/>
    <w:rPr>
      <w:b/>
      <w:bCs/>
    </w:rPr>
  </w:style>
  <w:style w:type="character" w:styleId="apple-converted-space" w:customStyle="1">
    <w:name w:val="apple-converted-space"/>
    <w:basedOn w:val="DefaultParagraphFont"/>
    <w:rsid w:val="0057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Np5WTEYfuClaS0ByjyU8KC9vg==">CgMxLjA4AHIhMU9KTVJOMXRWel96VEFnNXBCSlZZblNhb19MeEVNOTNW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B540213568C4C909417F9EDD4B802" ma:contentTypeVersion="16" ma:contentTypeDescription="Create a new document." ma:contentTypeScope="" ma:versionID="67029fb68682e94ec8c4b8d6e0bcda6b">
  <xsd:schema xmlns:xsd="http://www.w3.org/2001/XMLSchema" xmlns:xs="http://www.w3.org/2001/XMLSchema" xmlns:p="http://schemas.microsoft.com/office/2006/metadata/properties" xmlns:ns2="5bd2b8e3-7250-4857-abb7-bfffe8a52f07" xmlns:ns3="69da08d9-f091-4b34-ba5d-cd3dfd2ad88b" targetNamespace="http://schemas.microsoft.com/office/2006/metadata/properties" ma:root="true" ma:fieldsID="bb33c973c932a1299d46697d85684a92" ns2:_="" ns3:_="">
    <xsd:import namespace="5bd2b8e3-7250-4857-abb7-bfffe8a52f07"/>
    <xsd:import namespace="69da08d9-f091-4b34-ba5d-cd3dfd2ad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b8e3-7250-4857-abb7-bfffe8a52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711d0-6ad6-4d0b-97c0-7be2720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08d9-f091-4b34-ba5d-cd3dfd2ad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77c2bc-0854-4ee6-a798-da954555f341}" ma:internalName="TaxCatchAll" ma:showField="CatchAllData" ma:web="69da08d9-f091-4b34-ba5d-cd3dfd2ad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2b8e3-7250-4857-abb7-bfffe8a52f07">
      <Terms xmlns="http://schemas.microsoft.com/office/infopath/2007/PartnerControls"/>
    </lcf76f155ced4ddcb4097134ff3c332f>
    <TaxCatchAll xmlns="69da08d9-f091-4b34-ba5d-cd3dfd2ad88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0C5E86C-8B5E-429D-820B-FBD37B123C50}"/>
</file>

<file path=customXml/itemProps3.xml><?xml version="1.0" encoding="utf-8"?>
<ds:datastoreItem xmlns:ds="http://schemas.openxmlformats.org/officeDocument/2006/customXml" ds:itemID="{44B089C6-A005-4669-8DE4-2B3B55D4C05F}"/>
</file>

<file path=customXml/itemProps4.xml><?xml version="1.0" encoding="utf-8"?>
<ds:datastoreItem xmlns:ds="http://schemas.openxmlformats.org/officeDocument/2006/customXml" ds:itemID="{96C2C77F-11E3-4F20-AEF6-F280D73425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Ruiz, Austin</dc:creator>
  <lastModifiedBy>Morris, Talya</lastModifiedBy>
  <revision>3</revision>
  <dcterms:created xsi:type="dcterms:W3CDTF">2025-11-20T14:14:00.0000000Z</dcterms:created>
  <dcterms:modified xsi:type="dcterms:W3CDTF">2025-11-24T20:40:19.3181533Z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0x01010040AB540213568C4C909417F9EDD4B802</vt:lpwstr>
  </property>
  <property fmtid="{D5CDD505-2E9C-101B-9397-08002B2CF9AE}" pid="3" name="MediaServiceImageTags">
    <vt:lpwstr/>
  </property>
  <property fmtid="{D5CDD505-2E9C-101B-9397-08002B2CF9AE}" pid="4" name="GrammarlyDocumentId">
    <vt:lpwstr>003317cb9b01da07ce9632da27b62d7c96da5f894776e8b31691791a3eacb98f</vt:lpwstr>
  </property>
</Properties>
</file>